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C8" w:rsidRDefault="000F07CB" w:rsidP="000F07CB">
      <w:pPr>
        <w:spacing w:after="0" w:line="240" w:lineRule="auto"/>
        <w:contextualSpacing/>
        <w:jc w:val="center"/>
        <w:rPr>
          <w:rFonts w:ascii="Times New Roman" w:hAnsi="Times New Roman"/>
          <w:b/>
          <w:sz w:val="28"/>
          <w:szCs w:val="28"/>
          <w:lang w:val="fr-FR"/>
        </w:rPr>
      </w:pPr>
      <w:r w:rsidRPr="000A7D6E">
        <w:rPr>
          <w:rFonts w:ascii="Times New Roman" w:hAnsi="Times New Roman"/>
          <w:b/>
          <w:sz w:val="28"/>
          <w:szCs w:val="28"/>
          <w:lang w:val="pt-BR"/>
        </w:rPr>
        <w:t>Phụ lục I</w:t>
      </w:r>
      <w:r w:rsidRPr="000A7D6E">
        <w:rPr>
          <w:rFonts w:ascii="Times New Roman" w:hAnsi="Times New Roman"/>
          <w:b/>
          <w:sz w:val="28"/>
          <w:szCs w:val="28"/>
          <w:lang w:val="fr-FR"/>
        </w:rPr>
        <w:t xml:space="preserve">. </w:t>
      </w:r>
    </w:p>
    <w:p w:rsidR="000F07CB" w:rsidRPr="000A7D6E" w:rsidRDefault="00CB08C8" w:rsidP="000F07CB">
      <w:pPr>
        <w:spacing w:after="0" w:line="240" w:lineRule="auto"/>
        <w:contextualSpacing/>
        <w:jc w:val="center"/>
        <w:rPr>
          <w:rFonts w:ascii="Times New Roman" w:hAnsi="Times New Roman"/>
          <w:b/>
          <w:sz w:val="28"/>
          <w:szCs w:val="28"/>
          <w:lang w:val="fr-FR"/>
        </w:rPr>
      </w:pPr>
      <w:r>
        <w:rPr>
          <w:rFonts w:ascii="Times New Roman" w:hAnsi="Times New Roman"/>
          <w:b/>
          <w:sz w:val="28"/>
          <w:szCs w:val="28"/>
          <w:lang w:val="fr-FR"/>
        </w:rPr>
        <w:t xml:space="preserve">DANH MỤC VĂN BẢN QUY ĐỊNH CHI TIẾT VÀ HƯỚNG DẪN THI HÀNH LUẬT DƯỢC </w:t>
      </w:r>
    </w:p>
    <w:p w:rsidR="000F07CB" w:rsidRPr="000A7D6E" w:rsidRDefault="000F07CB" w:rsidP="000F07CB">
      <w:pPr>
        <w:spacing w:after="0" w:line="240" w:lineRule="auto"/>
        <w:contextualSpacing/>
        <w:jc w:val="center"/>
        <w:rPr>
          <w:rFonts w:ascii="Times New Roman" w:hAnsi="Times New Roman"/>
          <w:b/>
          <w:sz w:val="28"/>
          <w:szCs w:val="28"/>
          <w:lang w:val="pt-BR"/>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33"/>
        <w:gridCol w:w="1509"/>
        <w:gridCol w:w="2604"/>
        <w:gridCol w:w="2127"/>
      </w:tblGrid>
      <w:tr w:rsidR="000F07CB" w:rsidRPr="00AF255F" w:rsidTr="005E3FE4">
        <w:tc>
          <w:tcPr>
            <w:tcW w:w="590" w:type="dxa"/>
            <w:shd w:val="clear" w:color="auto" w:fill="auto"/>
            <w:vAlign w:val="center"/>
          </w:tcPr>
          <w:p w:rsidR="000F07CB" w:rsidRPr="00AF255F" w:rsidRDefault="00AF255F" w:rsidP="00AF255F">
            <w:pPr>
              <w:spacing w:after="0" w:line="240" w:lineRule="auto"/>
              <w:ind w:left="142"/>
              <w:rPr>
                <w:rFonts w:ascii="Times New Roman" w:hAnsi="Times New Roman" w:cs="Times New Roman"/>
                <w:b/>
                <w:sz w:val="26"/>
                <w:szCs w:val="26"/>
                <w:lang w:val="fr-FR"/>
              </w:rPr>
            </w:pPr>
            <w:r w:rsidRPr="00AF255F">
              <w:rPr>
                <w:rFonts w:ascii="Times New Roman" w:hAnsi="Times New Roman" w:cs="Times New Roman"/>
                <w:b/>
                <w:sz w:val="26"/>
                <w:szCs w:val="26"/>
                <w:lang w:val="fr-FR"/>
              </w:rPr>
              <w:t>STT</w:t>
            </w:r>
          </w:p>
        </w:tc>
        <w:tc>
          <w:tcPr>
            <w:tcW w:w="2526" w:type="dxa"/>
            <w:shd w:val="clear" w:color="auto" w:fill="auto"/>
            <w:vAlign w:val="center"/>
          </w:tcPr>
          <w:p w:rsidR="000F07CB" w:rsidRPr="00AF255F" w:rsidRDefault="000F07CB" w:rsidP="005E3FE4">
            <w:pPr>
              <w:spacing w:after="0" w:line="240" w:lineRule="auto"/>
              <w:contextualSpacing/>
              <w:jc w:val="center"/>
              <w:rPr>
                <w:rFonts w:ascii="Times New Roman" w:hAnsi="Times New Roman" w:cs="Times New Roman"/>
                <w:b/>
                <w:sz w:val="26"/>
                <w:szCs w:val="26"/>
                <w:lang w:val="fr-FR"/>
              </w:rPr>
            </w:pPr>
            <w:r w:rsidRPr="00AF255F">
              <w:rPr>
                <w:rFonts w:ascii="Times New Roman" w:hAnsi="Times New Roman" w:cs="Times New Roman"/>
                <w:b/>
                <w:sz w:val="26"/>
                <w:szCs w:val="26"/>
                <w:lang w:val="fr-FR"/>
              </w:rPr>
              <w:t>Hình thức văn bản</w:t>
            </w:r>
            <w:r w:rsidRPr="00AF255F">
              <w:rPr>
                <w:rStyle w:val="FootnoteReference"/>
                <w:rFonts w:ascii="Times New Roman" w:hAnsi="Times New Roman" w:cs="Times New Roman"/>
                <w:b/>
                <w:sz w:val="26"/>
                <w:szCs w:val="26"/>
                <w:lang w:val="fr-FR"/>
              </w:rPr>
              <w:footnoteReference w:id="1"/>
            </w:r>
          </w:p>
        </w:tc>
        <w:tc>
          <w:tcPr>
            <w:tcW w:w="1523" w:type="dxa"/>
            <w:shd w:val="clear" w:color="auto" w:fill="auto"/>
            <w:vAlign w:val="center"/>
          </w:tcPr>
          <w:p w:rsidR="000F07CB" w:rsidRPr="00AF255F" w:rsidRDefault="000F07CB" w:rsidP="005E3FE4">
            <w:pPr>
              <w:spacing w:after="0" w:line="240" w:lineRule="auto"/>
              <w:contextualSpacing/>
              <w:jc w:val="center"/>
              <w:rPr>
                <w:rFonts w:ascii="Times New Roman" w:hAnsi="Times New Roman" w:cs="Times New Roman"/>
                <w:b/>
                <w:sz w:val="26"/>
                <w:szCs w:val="26"/>
                <w:lang w:val="fr-FR"/>
              </w:rPr>
            </w:pPr>
            <w:r w:rsidRPr="00AF255F">
              <w:rPr>
                <w:rFonts w:ascii="Times New Roman" w:hAnsi="Times New Roman" w:cs="Times New Roman"/>
                <w:b/>
                <w:sz w:val="26"/>
                <w:szCs w:val="26"/>
                <w:lang w:val="fr-FR"/>
              </w:rPr>
              <w:t>Ngày tháng năm ban hành</w:t>
            </w:r>
          </w:p>
        </w:tc>
        <w:tc>
          <w:tcPr>
            <w:tcW w:w="2705" w:type="dxa"/>
            <w:shd w:val="clear" w:color="auto" w:fill="auto"/>
            <w:vAlign w:val="center"/>
          </w:tcPr>
          <w:p w:rsidR="000F07CB" w:rsidRPr="00AF255F" w:rsidRDefault="000F07CB" w:rsidP="005E3FE4">
            <w:pPr>
              <w:spacing w:after="0" w:line="240" w:lineRule="auto"/>
              <w:contextualSpacing/>
              <w:jc w:val="center"/>
              <w:rPr>
                <w:rFonts w:ascii="Times New Roman" w:hAnsi="Times New Roman" w:cs="Times New Roman"/>
                <w:b/>
                <w:sz w:val="26"/>
                <w:szCs w:val="26"/>
                <w:lang w:val="fr-FR"/>
              </w:rPr>
            </w:pPr>
            <w:r w:rsidRPr="00AF255F">
              <w:rPr>
                <w:rFonts w:ascii="Times New Roman" w:hAnsi="Times New Roman" w:cs="Times New Roman"/>
                <w:b/>
                <w:sz w:val="26"/>
                <w:szCs w:val="26"/>
                <w:lang w:val="fr-FR"/>
              </w:rPr>
              <w:t>Trích yếu</w:t>
            </w:r>
          </w:p>
          <w:p w:rsidR="000F07CB" w:rsidRPr="00AF255F" w:rsidRDefault="000F07CB" w:rsidP="005E3FE4">
            <w:pPr>
              <w:spacing w:after="0" w:line="240" w:lineRule="auto"/>
              <w:contextualSpacing/>
              <w:jc w:val="center"/>
              <w:rPr>
                <w:rFonts w:ascii="Times New Roman" w:hAnsi="Times New Roman" w:cs="Times New Roman"/>
                <w:b/>
                <w:sz w:val="26"/>
                <w:szCs w:val="26"/>
                <w:lang w:val="fr-FR"/>
              </w:rPr>
            </w:pPr>
            <w:r w:rsidRPr="00AF255F">
              <w:rPr>
                <w:rFonts w:ascii="Times New Roman" w:hAnsi="Times New Roman" w:cs="Times New Roman"/>
                <w:b/>
                <w:sz w:val="26"/>
                <w:szCs w:val="26"/>
                <w:lang w:val="fr-FR"/>
              </w:rPr>
              <w:t>văn bản</w:t>
            </w:r>
          </w:p>
        </w:tc>
        <w:tc>
          <w:tcPr>
            <w:tcW w:w="2179" w:type="dxa"/>
            <w:shd w:val="clear" w:color="auto" w:fill="auto"/>
            <w:vAlign w:val="center"/>
          </w:tcPr>
          <w:p w:rsidR="000F07CB" w:rsidRPr="00AF255F" w:rsidRDefault="000F07CB" w:rsidP="005E3FE4">
            <w:pPr>
              <w:spacing w:after="0" w:line="240" w:lineRule="auto"/>
              <w:contextualSpacing/>
              <w:jc w:val="center"/>
              <w:rPr>
                <w:rFonts w:ascii="Times New Roman" w:hAnsi="Times New Roman" w:cs="Times New Roman"/>
                <w:b/>
                <w:sz w:val="26"/>
                <w:szCs w:val="26"/>
                <w:lang w:val="fr-FR"/>
              </w:rPr>
            </w:pPr>
            <w:r w:rsidRPr="00AF255F">
              <w:rPr>
                <w:rFonts w:ascii="Times New Roman" w:hAnsi="Times New Roman" w:cs="Times New Roman"/>
                <w:b/>
                <w:sz w:val="26"/>
                <w:szCs w:val="26"/>
                <w:lang w:val="fr-FR"/>
              </w:rPr>
              <w:t>Hiệu lực</w:t>
            </w:r>
            <w:r w:rsidRPr="00AF255F">
              <w:rPr>
                <w:rStyle w:val="FootnoteReference"/>
                <w:rFonts w:ascii="Times New Roman" w:hAnsi="Times New Roman" w:cs="Times New Roman"/>
                <w:b/>
                <w:sz w:val="26"/>
                <w:szCs w:val="26"/>
                <w:lang w:val="fr-FR"/>
              </w:rPr>
              <w:footnoteReference w:id="2"/>
            </w:r>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Nghị định số 54/2017/NĐ-CP</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08/05/2017</w:t>
            </w:r>
          </w:p>
        </w:tc>
        <w:tc>
          <w:tcPr>
            <w:tcW w:w="2705"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Nghị định quy định chi tiết một số điều và biện pháp thi hành Luật dược</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Nghị định số 155/2018/NĐ-CP)</w:t>
            </w:r>
          </w:p>
        </w:tc>
      </w:tr>
      <w:tr w:rsidR="00670AB8" w:rsidRPr="00AF255F" w:rsidTr="005E3FE4">
        <w:tc>
          <w:tcPr>
            <w:tcW w:w="590" w:type="dxa"/>
            <w:shd w:val="clear" w:color="auto" w:fill="auto"/>
          </w:tcPr>
          <w:p w:rsidR="00670AB8" w:rsidRPr="00AF255F" w:rsidRDefault="00670AB8"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670AB8" w:rsidRPr="00AF255F" w:rsidRDefault="00670AB8" w:rsidP="00670AB8">
            <w:pPr>
              <w:spacing w:after="0" w:line="240" w:lineRule="auto"/>
              <w:contextualSpacing/>
              <w:jc w:val="both"/>
              <w:rPr>
                <w:rFonts w:ascii="Times New Roman" w:eastAsia="Times New Roman" w:hAnsi="Times New Roman" w:cs="Times New Roman"/>
                <w:sz w:val="26"/>
                <w:szCs w:val="26"/>
              </w:rPr>
            </w:pPr>
            <w:r w:rsidRPr="00670AB8">
              <w:rPr>
                <w:rFonts w:ascii="Times New Roman" w:eastAsia="Times New Roman" w:hAnsi="Times New Roman" w:cs="Times New Roman"/>
                <w:sz w:val="26"/>
                <w:szCs w:val="26"/>
              </w:rPr>
              <w:t xml:space="preserve">Nghị định số 65/2017/NĐ-CP </w:t>
            </w:r>
          </w:p>
        </w:tc>
        <w:tc>
          <w:tcPr>
            <w:tcW w:w="1523" w:type="dxa"/>
            <w:shd w:val="clear" w:color="auto" w:fill="auto"/>
          </w:tcPr>
          <w:p w:rsidR="00670AB8" w:rsidRPr="00AF255F" w:rsidRDefault="00670AB8" w:rsidP="005E3FE4">
            <w:pPr>
              <w:spacing w:after="0" w:line="240" w:lineRule="auto"/>
              <w:contextualSpacing/>
              <w:jc w:val="center"/>
              <w:rPr>
                <w:rFonts w:ascii="Times New Roman" w:eastAsia="Times New Roman" w:hAnsi="Times New Roman" w:cs="Times New Roman"/>
                <w:sz w:val="26"/>
                <w:szCs w:val="26"/>
              </w:rPr>
            </w:pPr>
            <w:r w:rsidRPr="00670AB8">
              <w:rPr>
                <w:rFonts w:ascii="Times New Roman" w:eastAsia="Times New Roman" w:hAnsi="Times New Roman" w:cs="Times New Roman"/>
                <w:sz w:val="26"/>
                <w:szCs w:val="26"/>
              </w:rPr>
              <w:t xml:space="preserve">19/05/2017 </w:t>
            </w:r>
          </w:p>
        </w:tc>
        <w:tc>
          <w:tcPr>
            <w:tcW w:w="2705" w:type="dxa"/>
            <w:shd w:val="clear" w:color="auto" w:fill="auto"/>
          </w:tcPr>
          <w:p w:rsidR="00670AB8" w:rsidRPr="00AF255F" w:rsidRDefault="00670AB8" w:rsidP="005E3FE4">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Nghị định </w:t>
            </w:r>
            <w:r w:rsidRPr="00670AB8">
              <w:rPr>
                <w:rFonts w:ascii="Times New Roman" w:eastAsia="Times New Roman" w:hAnsi="Times New Roman" w:cs="Times New Roman"/>
                <w:sz w:val="26"/>
                <w:szCs w:val="26"/>
              </w:rPr>
              <w:t>quy định chính sách đặc thù về giống, vốn và công nghệ trong phát triển nuôi trồng, khai thác dược liệu</w:t>
            </w:r>
          </w:p>
        </w:tc>
        <w:tc>
          <w:tcPr>
            <w:tcW w:w="2179" w:type="dxa"/>
            <w:shd w:val="clear" w:color="auto" w:fill="auto"/>
          </w:tcPr>
          <w:p w:rsidR="00670AB8" w:rsidRPr="00AF255F" w:rsidRDefault="00670AB8"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bookmarkStart w:id="0" w:name="_GoBack"/>
            <w:bookmarkEnd w:id="0"/>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Nghị định số 155/2018/NĐ-CP</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12/11/2018</w:t>
            </w:r>
          </w:p>
        </w:tc>
        <w:tc>
          <w:tcPr>
            <w:tcW w:w="2705" w:type="dxa"/>
            <w:shd w:val="clear" w:color="auto" w:fill="auto"/>
          </w:tcPr>
          <w:p w:rsidR="000F07CB" w:rsidRPr="00AF255F" w:rsidRDefault="00670AB8" w:rsidP="00670AB8">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Nghị định s</w:t>
            </w:r>
            <w:r w:rsidR="000F07CB" w:rsidRPr="00AF255F">
              <w:rPr>
                <w:rFonts w:ascii="Times New Roman" w:eastAsia="Times New Roman" w:hAnsi="Times New Roman" w:cs="Times New Roman"/>
                <w:sz w:val="26"/>
                <w:szCs w:val="26"/>
              </w:rPr>
              <w:t>ửa đổi, bổ sung một số quy định liên quan đến điều kiện đầu tư kinh doanh thuộc phạm vi quản lý nhà nước của Bộ Y tế</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Nghị định số 131/2020/NĐ-CP</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02/11/2020</w:t>
            </w:r>
          </w:p>
        </w:tc>
        <w:tc>
          <w:tcPr>
            <w:tcW w:w="2705"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Nghị định quy định về tổ chức, hoạt động dược lâm sàng của cơ sở khám bệnh, chữa bệnh.</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Quyết định số 2033/QĐ-BYT</w:t>
            </w:r>
          </w:p>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(Ban hành trước khi Luật Dược 2016 được thông qua nhưng không trái với quy định của Luật Dược 2016)</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29/05/2015</w:t>
            </w:r>
          </w:p>
        </w:tc>
        <w:tc>
          <w:tcPr>
            <w:tcW w:w="2705"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Quyết định Ban hành Dược thư Quốc gia Việt Nam</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Quyết định số 5539/QĐ-BYT</w:t>
            </w:r>
          </w:p>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(Ban hành trước khi Luật Dược 2016 được thông qua nhưng không trái với quy định của Luật Dược 2016)</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03/10/2016</w:t>
            </w:r>
          </w:p>
        </w:tc>
        <w:tc>
          <w:tcPr>
            <w:tcW w:w="2705"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Quyết định Ban hành Dược thư Quốc gia Việt Nam dùng cho tuyến y tế cơ sở</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06/2017/TT-BYT</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3/5/2017</w:t>
            </w:r>
          </w:p>
        </w:tc>
        <w:tc>
          <w:tcPr>
            <w:tcW w:w="2705"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ban hành danh mục thuốc hóa dược độc, thuốc dược liệu độc, dược chất độc</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07/2017/TT-BYT</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3/5/2017</w:t>
            </w:r>
          </w:p>
        </w:tc>
        <w:tc>
          <w:tcPr>
            <w:tcW w:w="2705"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ban hành Danh mục thuốc không kê đơn</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0F07CB" w:rsidRPr="00AF255F" w:rsidTr="005E3FE4">
        <w:tc>
          <w:tcPr>
            <w:tcW w:w="590" w:type="dxa"/>
            <w:shd w:val="clear" w:color="auto" w:fill="auto"/>
          </w:tcPr>
          <w:p w:rsidR="000F07CB" w:rsidRPr="00AF255F" w:rsidRDefault="000F07CB"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20/2017/TT-BYT</w:t>
            </w:r>
          </w:p>
        </w:tc>
        <w:tc>
          <w:tcPr>
            <w:tcW w:w="1523" w:type="dxa"/>
            <w:shd w:val="clear" w:color="auto" w:fill="auto"/>
          </w:tcPr>
          <w:p w:rsidR="000F07CB" w:rsidRPr="00AF255F" w:rsidRDefault="000F07CB" w:rsidP="005E3FE4">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10/5/2017</w:t>
            </w:r>
          </w:p>
        </w:tc>
        <w:tc>
          <w:tcPr>
            <w:tcW w:w="2705" w:type="dxa"/>
            <w:shd w:val="clear" w:color="auto" w:fill="auto"/>
          </w:tcPr>
          <w:p w:rsidR="000F07CB" w:rsidRPr="00AF255F" w:rsidRDefault="000F07CB" w:rsidP="005E3FE4">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quản lý thuốc phải kiểm soát đặc biệt</w:t>
            </w:r>
          </w:p>
        </w:tc>
        <w:tc>
          <w:tcPr>
            <w:tcW w:w="2179" w:type="dxa"/>
            <w:shd w:val="clear" w:color="auto" w:fill="auto"/>
          </w:tcPr>
          <w:p w:rsidR="000F07CB" w:rsidRPr="00AF255F" w:rsidRDefault="000F07CB" w:rsidP="005E3FE4">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số 29/2020/TT-BYT)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số 42/2017/TT-BYT </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lang w:val="fr-FR"/>
              </w:rPr>
            </w:pPr>
            <w:r w:rsidRPr="00AF255F">
              <w:rPr>
                <w:rFonts w:ascii="Times New Roman" w:hAnsi="Times New Roman" w:cs="Times New Roman"/>
                <w:sz w:val="26"/>
                <w:szCs w:val="26"/>
                <w:lang w:val="fr-FR"/>
              </w:rPr>
              <w:t>13/11/2017</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ban hành danh mục dược liệu độc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số 42/2017/TT-BYT</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lang w:val="fr-FR"/>
              </w:rPr>
            </w:pPr>
            <w:r w:rsidRPr="00AF255F">
              <w:rPr>
                <w:rFonts w:ascii="Times New Roman" w:hAnsi="Times New Roman" w:cs="Times New Roman"/>
                <w:sz w:val="26"/>
                <w:szCs w:val="26"/>
                <w:lang w:val="fr-FR"/>
              </w:rPr>
              <w:t>16/11/2017</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quy định tỷ lệ hao hụt đối với vị thuốc cổ truyền và việc thanh toán chi phí hao hụt tại các cơ sở khám bệnh, chữa bệnh</w:t>
            </w:r>
          </w:p>
        </w:tc>
        <w:tc>
          <w:tcPr>
            <w:tcW w:w="2179" w:type="dxa"/>
            <w:shd w:val="clear" w:color="auto" w:fill="auto"/>
          </w:tcPr>
          <w:p w:rsidR="00A51011" w:rsidRPr="00AF255F" w:rsidRDefault="00A51011" w:rsidP="00A51011">
            <w:pPr>
              <w:rPr>
                <w:rFonts w:ascii="Times New Roman" w:hAnsi="Times New Roman" w:cs="Times New Roman"/>
                <w:sz w:val="26"/>
                <w:szCs w:val="26"/>
              </w:rPr>
            </w:pPr>
            <w:r w:rsidRPr="00AF255F">
              <w:rPr>
                <w:rFonts w:ascii="Times New Roman" w:hAnsi="Times New Roman" w:cs="Times New Roman"/>
                <w:sz w:val="26"/>
                <w:szCs w:val="26"/>
                <w:lang w:val="fr-FR"/>
              </w:rPr>
              <w:t>Còn hiệu lực</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số 30/2017/TT-BYT </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lang w:val="fr-FR"/>
              </w:rPr>
            </w:pPr>
            <w:r w:rsidRPr="00AF255F">
              <w:rPr>
                <w:rFonts w:ascii="Times New Roman" w:hAnsi="Times New Roman" w:cs="Times New Roman"/>
                <w:sz w:val="26"/>
                <w:szCs w:val="26"/>
              </w:rPr>
              <w:t>11/07/2017</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hướng dẫn phương pháp chế biến các vị thuốc cổ truyền</w:t>
            </w:r>
          </w:p>
        </w:tc>
        <w:tc>
          <w:tcPr>
            <w:tcW w:w="2179" w:type="dxa"/>
            <w:shd w:val="clear" w:color="auto" w:fill="auto"/>
          </w:tcPr>
          <w:p w:rsidR="00A51011" w:rsidRPr="00AF255F" w:rsidRDefault="00A51011" w:rsidP="00A51011">
            <w:pPr>
              <w:rPr>
                <w:rFonts w:ascii="Times New Roman" w:hAnsi="Times New Roman" w:cs="Times New Roman"/>
                <w:sz w:val="26"/>
                <w:szCs w:val="26"/>
              </w:rPr>
            </w:pPr>
            <w:r w:rsidRPr="00AF255F">
              <w:rPr>
                <w:rFonts w:ascii="Times New Roman" w:hAnsi="Times New Roman" w:cs="Times New Roman"/>
                <w:sz w:val="26"/>
                <w:szCs w:val="26"/>
                <w:lang w:val="fr-FR"/>
              </w:rPr>
              <w:t>Còn hiệu lực</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 xml:space="preserve">Thông tư số 45/2017/TT-BYT </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 xml:space="preserve">16/11/2017 </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việc thành lập, chức năng, nhiệm vụ, quyền hạn của Hội đồng đạo đức trong nghiên cứu y sinh học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55/2017/TT-BYT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29/12/2017</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tỷ lệ hao hụt thuốc và việc thanh toán chi phí hao hụt thuốc tại cơ sở khám bệnh, chữa bệnh</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Quyết định số 5358/QĐ-BYT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28/11/2017</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Quyết định Ban hành Dược điển Việt Nam</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01/2018/TT-BYT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18/01/2018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ghi nhãn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02/2018/TT-BYT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22/01/2018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Thực hành tốt cơ sở bán lẻ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12/2020/TT-BYT)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03/2018/TT-BYT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09/02/2018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Thực hành tốt phân phối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số 09/2020/TT-BYT và Thông tư số 29/2020/TT-BYT)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04/2018/TT-BYT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09/02/2018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Thực hành tốt phòng kiểm nghiệm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số 08/2020/TT-BYT)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07/2018/TT-BYT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12/04/2018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chi tiết một số điều về kinh doanh dược của Luật dược và Nghị định số 54/2017/NĐ-CP ngày 08 tháng 5 năm 2017 của Chính phủ quy định chi tiết một số Điều và biện pháp thi hành Luật dược.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Còn hiệu lực toàn bộ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10/2018/TT-BYT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04/5/2018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 xml:space="preserve">Thông tư quy định về tổ chức và hoạt động của Hội đồng tư vấn </w:t>
            </w:r>
            <w:r w:rsidRPr="00AF255F">
              <w:rPr>
                <w:rFonts w:ascii="Times New Roman" w:eastAsia="Times New Roman" w:hAnsi="Times New Roman" w:cs="Times New Roman"/>
                <w:sz w:val="26"/>
                <w:szCs w:val="26"/>
              </w:rPr>
              <w:lastRenderedPageBreak/>
              <w:t>cấp giấy chứng nhận đủ điều kiện kinh doanh dược cho cơ sở kinh doanh thuốc phải kiểm soát đặc biệt</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lastRenderedPageBreak/>
              <w:t>Đã hết hiệu lực</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11/2018/TT-BYT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04/5/2018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quản lý chất lượng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số 13/2018/TT-BYT quy định chất lượng dược liệu, thuốc cổ truyền.</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rPr>
            </w:pPr>
            <w:r w:rsidRPr="00AF255F">
              <w:rPr>
                <w:rFonts w:ascii="Times New Roman" w:hAnsi="Times New Roman" w:cs="Times New Roman"/>
                <w:sz w:val="26"/>
                <w:szCs w:val="26"/>
              </w:rPr>
              <w:t>15/05/2018</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số 13/2018/TT-BYT quy định chất lượng dược liệu, thuốc cổ truyền.</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Còn hiệu lực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số 21/2018/TT-BYT </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rPr>
            </w:pPr>
            <w:r w:rsidRPr="00AF255F">
              <w:rPr>
                <w:rFonts w:ascii="Times New Roman" w:hAnsi="Times New Roman" w:cs="Times New Roman"/>
                <w:sz w:val="26"/>
                <w:szCs w:val="26"/>
              </w:rPr>
              <w:t>12/09/2018</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số 21/2018/TT-BYT quy định việc đăng ký lưu hành thuốc cổ truyền, dược liệu.</w:t>
            </w:r>
          </w:p>
        </w:tc>
        <w:tc>
          <w:tcPr>
            <w:tcW w:w="2179" w:type="dxa"/>
            <w:shd w:val="clear" w:color="auto" w:fill="auto"/>
          </w:tcPr>
          <w:p w:rsidR="00A51011" w:rsidRPr="00AF255F" w:rsidRDefault="00A51011" w:rsidP="00A51011">
            <w:pPr>
              <w:rPr>
                <w:rFonts w:ascii="Times New Roman" w:hAnsi="Times New Roman" w:cs="Times New Roman"/>
                <w:sz w:val="26"/>
                <w:szCs w:val="26"/>
              </w:rPr>
            </w:pPr>
            <w:r w:rsidRPr="00AF255F">
              <w:rPr>
                <w:rFonts w:ascii="Times New Roman" w:hAnsi="Times New Roman" w:cs="Times New Roman"/>
                <w:sz w:val="26"/>
                <w:szCs w:val="26"/>
                <w:lang w:val="fr-FR"/>
              </w:rPr>
              <w:t xml:space="preserve">Còn hiệu lực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số 19/2018/TT-BYT </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rPr>
            </w:pPr>
            <w:r w:rsidRPr="00AF255F">
              <w:rPr>
                <w:rFonts w:ascii="Times New Roman" w:hAnsi="Times New Roman" w:cs="Times New Roman"/>
                <w:sz w:val="26"/>
                <w:szCs w:val="26"/>
              </w:rPr>
              <w:t>30/08/2018</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số 19/2018/TT-BYT ban hành danh mục thuốc thiết yếu.</w:t>
            </w:r>
          </w:p>
        </w:tc>
        <w:tc>
          <w:tcPr>
            <w:tcW w:w="2179" w:type="dxa"/>
            <w:shd w:val="clear" w:color="auto" w:fill="auto"/>
          </w:tcPr>
          <w:p w:rsidR="00A51011" w:rsidRPr="00AF255F" w:rsidRDefault="00A51011" w:rsidP="00A51011">
            <w:pPr>
              <w:rPr>
                <w:rFonts w:ascii="Times New Roman" w:hAnsi="Times New Roman" w:cs="Times New Roman"/>
                <w:sz w:val="26"/>
                <w:szCs w:val="26"/>
              </w:rPr>
            </w:pPr>
            <w:r w:rsidRPr="00AF255F">
              <w:rPr>
                <w:rFonts w:ascii="Times New Roman" w:hAnsi="Times New Roman" w:cs="Times New Roman"/>
                <w:sz w:val="26"/>
                <w:szCs w:val="26"/>
                <w:lang w:val="fr-FR"/>
              </w:rPr>
              <w:t xml:space="preserve">Còn hiệu lực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số 48/2018/TT-BYT </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rPr>
            </w:pPr>
            <w:r w:rsidRPr="00AF255F">
              <w:rPr>
                <w:rFonts w:ascii="Times New Roman" w:hAnsi="Times New Roman" w:cs="Times New Roman"/>
                <w:sz w:val="26"/>
                <w:szCs w:val="26"/>
              </w:rPr>
              <w:t>28/12/2018</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số 48/2018/TT-BYT ban hành Danh mục dược liệu; các chất chiết xuất từ dược liệu, tinh dầu làm thuốc; thuốc cổ truyền, thuốc dược liệu xuất khẩu, nhập khẩu được xác định mã số hàng hóa theo Danh mục hàng hóa xuất khẩu, nhập khẩu Việt Nam</w:t>
            </w:r>
          </w:p>
        </w:tc>
        <w:tc>
          <w:tcPr>
            <w:tcW w:w="2179" w:type="dxa"/>
            <w:shd w:val="clear" w:color="auto" w:fill="auto"/>
          </w:tcPr>
          <w:p w:rsidR="00A51011" w:rsidRPr="00AF255F" w:rsidRDefault="00A51011" w:rsidP="00A51011">
            <w:pPr>
              <w:rPr>
                <w:rFonts w:ascii="Times New Roman" w:hAnsi="Times New Roman" w:cs="Times New Roman"/>
                <w:sz w:val="26"/>
                <w:szCs w:val="26"/>
              </w:rPr>
            </w:pPr>
            <w:r w:rsidRPr="00AF255F">
              <w:rPr>
                <w:rFonts w:ascii="Times New Roman" w:hAnsi="Times New Roman" w:cs="Times New Roman"/>
                <w:sz w:val="26"/>
                <w:szCs w:val="26"/>
                <w:lang w:val="fr-FR"/>
              </w:rPr>
              <w:t xml:space="preserve">Còn hiệu lực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29/2018/TT-BYT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29/10/2018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thử thuốc trên lâm sàng</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Còn hiệu lực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nl-NL"/>
              </w:rPr>
            </w:pPr>
            <w:r w:rsidRPr="00AF255F">
              <w:rPr>
                <w:rFonts w:ascii="Times New Roman" w:hAnsi="Times New Roman" w:cs="Times New Roman"/>
                <w:sz w:val="26"/>
                <w:szCs w:val="26"/>
                <w:lang w:val="nl-NL"/>
              </w:rPr>
              <w:t>Thông tư 32/2018/TT-BYT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hAnsi="Times New Roman" w:cs="Times New Roman"/>
                <w:sz w:val="26"/>
                <w:szCs w:val="26"/>
                <w:lang w:val="nl-NL"/>
              </w:rPr>
            </w:pPr>
            <w:r w:rsidRPr="00AF255F">
              <w:rPr>
                <w:rFonts w:ascii="Times New Roman" w:hAnsi="Times New Roman" w:cs="Times New Roman"/>
                <w:sz w:val="26"/>
                <w:szCs w:val="26"/>
                <w:lang w:val="nl-NL"/>
              </w:rPr>
              <w:t>12/11/2018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đăng ký lưu hành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số 29/2020/TT-BYT, Thông tư số 23/2021/TT-BYT)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35/2018/TT-BYT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22/11/2018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Thực hành tốt sản xuất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số 29/2020/TT-BYT)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36/2018/TT-BYT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22/11/2018</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Thực hành tốt bảo quản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số 29/2020/TT-BYT)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03/2019/TT-BYT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28/03/2019</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ban hành Danh mục thuốc sản xuất trong nước đáp ứng yêu cầu về điều trị, giá thuốc và khả năng cung cấp.</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15/2019/TT-BYT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11/07/2019</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việc đấu thầu thuốc tại các cơ sở y tế công lập</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Hết hiệu lực một phần (được sửa đổi, bổ sung bởi Thông tư số 15/2020/TT-BYT, Thông tư số 15/2021/TT-BYT)</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hAnsi="Times New Roman" w:cs="Times New Roman"/>
                <w:sz w:val="26"/>
                <w:szCs w:val="26"/>
                <w:lang w:val="fr-FR"/>
              </w:rPr>
              <w:t xml:space="preserve">Thông tư số 19/2019/TT-BYT </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hAnsi="Times New Roman" w:cs="Times New Roman"/>
                <w:sz w:val="26"/>
                <w:szCs w:val="26"/>
              </w:rPr>
              <w:t>30/07/2019</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hAnsi="Times New Roman" w:cs="Times New Roman"/>
                <w:sz w:val="26"/>
                <w:szCs w:val="26"/>
                <w:lang w:val="fr-FR"/>
              </w:rPr>
              <w:t>Thông tư quy định Thực hành tốt nuôi trồng, thu hái dược liệu và các nguyên tắc, tiêu chuẩn khai thác dược liệu tự nhiên.</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Còn hiệu lực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26/2019/TT-BYT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30/08/2019</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thuốc hiếm</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ab/>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03/2020/TT-BYT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22/01/2020</w:t>
            </w:r>
          </w:p>
        </w:tc>
        <w:tc>
          <w:tcPr>
            <w:tcW w:w="2705" w:type="dxa"/>
            <w:shd w:val="clear" w:color="auto" w:fill="auto"/>
          </w:tcPr>
          <w:p w:rsidR="00A51011" w:rsidRPr="00AF255F" w:rsidRDefault="00A51011" w:rsidP="00A51011">
            <w:pPr>
              <w:pStyle w:val="Heading1"/>
              <w:shd w:val="clear" w:color="auto" w:fill="FFFFFF"/>
              <w:spacing w:before="0" w:beforeAutospacing="0" w:after="0" w:afterAutospacing="0"/>
              <w:contextualSpacing/>
              <w:jc w:val="both"/>
              <w:textAlignment w:val="baseline"/>
              <w:rPr>
                <w:b w:val="0"/>
                <w:bCs w:val="0"/>
                <w:kern w:val="0"/>
                <w:sz w:val="26"/>
                <w:szCs w:val="26"/>
              </w:rPr>
            </w:pPr>
            <w:r w:rsidRPr="00AF255F">
              <w:rPr>
                <w:b w:val="0"/>
                <w:bCs w:val="0"/>
                <w:kern w:val="0"/>
                <w:sz w:val="26"/>
                <w:szCs w:val="26"/>
              </w:rPr>
              <w:t>Thông tư sửa đổi, bổ sung một số điều của Thông tư số </w:t>
            </w:r>
            <w:hyperlink r:id="rId7" w:tgtFrame="_blank" w:tooltip="Thông tư 11/2018/TT-BYT" w:history="1">
              <w:r w:rsidRPr="00AF255F">
                <w:rPr>
                  <w:b w:val="0"/>
                  <w:bCs w:val="0"/>
                  <w:kern w:val="0"/>
                  <w:sz w:val="26"/>
                  <w:szCs w:val="26"/>
                </w:rPr>
                <w:t>11/2018/TT-BYT</w:t>
              </w:r>
            </w:hyperlink>
            <w:r w:rsidRPr="00AF255F">
              <w:rPr>
                <w:b w:val="0"/>
                <w:bCs w:val="0"/>
                <w:kern w:val="0"/>
                <w:sz w:val="26"/>
                <w:szCs w:val="26"/>
              </w:rPr>
              <w:t> ngày 04 tháng 5 năm 2018 của Bộ trưởng Bộ Y tế quy định về chất lượng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04/2020/TT-BYT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05/3/2020</w:t>
            </w:r>
          </w:p>
        </w:tc>
        <w:tc>
          <w:tcPr>
            <w:tcW w:w="2705" w:type="dxa"/>
            <w:shd w:val="clear" w:color="auto" w:fill="auto"/>
          </w:tcPr>
          <w:p w:rsidR="00A51011" w:rsidRPr="00AF255F" w:rsidRDefault="00A51011" w:rsidP="00A51011">
            <w:pPr>
              <w:pStyle w:val="Heading1"/>
              <w:shd w:val="clear" w:color="auto" w:fill="FFFFFF"/>
              <w:spacing w:after="0"/>
              <w:contextualSpacing/>
              <w:jc w:val="both"/>
              <w:textAlignment w:val="baseline"/>
              <w:rPr>
                <w:b w:val="0"/>
                <w:bCs w:val="0"/>
                <w:kern w:val="0"/>
                <w:sz w:val="26"/>
                <w:szCs w:val="26"/>
              </w:rPr>
            </w:pPr>
            <w:r w:rsidRPr="00AF255F">
              <w:rPr>
                <w:b w:val="0"/>
                <w:bCs w:val="0"/>
                <w:kern w:val="0"/>
                <w:sz w:val="26"/>
                <w:szCs w:val="26"/>
              </w:rPr>
              <w:t>Thông tư quy định việc thành lập, chức năng, nhiệm vụ và quyền hạn của Hội đồng đạo đức trong nghiên cứu y sinh học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08/2020/TT-BYT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27/05/2020</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sửa đổi, bổ sung một số điều của Thông tư số 04/2018/TT-BYT ngày 09/02/2018 của Bộ trưởng Bộ Y tế quy định về thực hành tốt phòng thí nghiệm</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09/2020/TT-BYT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10/06/2020</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sửa đổi, bổ sung Thông tư số </w:t>
            </w:r>
            <w:hyperlink r:id="rId8" w:tgtFrame="_blank" w:tooltip="Thông tư 03/2018/TT-BYT" w:history="1">
              <w:r w:rsidRPr="00AF255F">
                <w:rPr>
                  <w:rFonts w:ascii="Times New Roman" w:eastAsia="Times New Roman" w:hAnsi="Times New Roman" w:cs="Times New Roman"/>
                  <w:sz w:val="26"/>
                  <w:szCs w:val="26"/>
                </w:rPr>
                <w:t>03/2018/TT-BYT</w:t>
              </w:r>
            </w:hyperlink>
            <w:r w:rsidRPr="00AF255F">
              <w:rPr>
                <w:rFonts w:ascii="Times New Roman" w:eastAsia="Times New Roman" w:hAnsi="Times New Roman" w:cs="Times New Roman"/>
                <w:sz w:val="26"/>
                <w:szCs w:val="26"/>
              </w:rPr>
              <w:t> ngày 09 tháng 02 năm 2018 của Bộ trưởng Bộ Y tế quy định về thực hành tốt phân phối thuốc, nguyên liệu làm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10/2020/TT-BYT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11/6/2020</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Quy định về thử tương đương sinh học của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12/2020/TT-BYT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22/06/2020</w:t>
            </w:r>
          </w:p>
        </w:tc>
        <w:tc>
          <w:tcPr>
            <w:tcW w:w="2705" w:type="dxa"/>
            <w:shd w:val="clear" w:color="auto" w:fill="auto"/>
          </w:tcPr>
          <w:p w:rsidR="00A51011" w:rsidRPr="00AF255F" w:rsidRDefault="00A51011" w:rsidP="00A51011">
            <w:pPr>
              <w:pStyle w:val="Heading1"/>
              <w:shd w:val="clear" w:color="auto" w:fill="FFFFFF"/>
              <w:spacing w:before="0" w:beforeAutospacing="0" w:after="0" w:afterAutospacing="0"/>
              <w:contextualSpacing/>
              <w:jc w:val="both"/>
              <w:textAlignment w:val="baseline"/>
              <w:rPr>
                <w:b w:val="0"/>
                <w:bCs w:val="0"/>
                <w:kern w:val="0"/>
                <w:sz w:val="26"/>
                <w:szCs w:val="26"/>
              </w:rPr>
            </w:pPr>
            <w:r w:rsidRPr="00AF255F">
              <w:rPr>
                <w:b w:val="0"/>
                <w:bCs w:val="0"/>
                <w:kern w:val="0"/>
                <w:sz w:val="26"/>
                <w:szCs w:val="26"/>
              </w:rPr>
              <w:t xml:space="preserve">Thông tư sửa đổi, bổ sung một số điều của Thông tư 02/2018/TT-BYT ngày 22/01/2018 của Bộ trưởng Bộ Y tế </w:t>
            </w:r>
            <w:r w:rsidRPr="00AF255F">
              <w:rPr>
                <w:b w:val="0"/>
                <w:bCs w:val="0"/>
                <w:kern w:val="0"/>
                <w:sz w:val="26"/>
                <w:szCs w:val="26"/>
              </w:rPr>
              <w:lastRenderedPageBreak/>
              <w:t>quy định về thực hành tốt cơ sở bán lẻ thuốc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lastRenderedPageBreak/>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15/2020/TT-BYT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10/08/2020</w:t>
            </w:r>
          </w:p>
        </w:tc>
        <w:tc>
          <w:tcPr>
            <w:tcW w:w="2705" w:type="dxa"/>
            <w:shd w:val="clear" w:color="auto" w:fill="auto"/>
          </w:tcPr>
          <w:p w:rsidR="00A51011" w:rsidRPr="00AF255F" w:rsidRDefault="00A51011" w:rsidP="00A51011">
            <w:pPr>
              <w:pStyle w:val="Heading1"/>
              <w:shd w:val="clear" w:color="auto" w:fill="FFFFFF"/>
              <w:spacing w:before="0" w:beforeAutospacing="0" w:after="0" w:afterAutospacing="0"/>
              <w:contextualSpacing/>
              <w:jc w:val="both"/>
              <w:textAlignment w:val="baseline"/>
              <w:rPr>
                <w:b w:val="0"/>
                <w:bCs w:val="0"/>
                <w:kern w:val="0"/>
                <w:sz w:val="26"/>
                <w:szCs w:val="26"/>
              </w:rPr>
            </w:pPr>
            <w:r w:rsidRPr="00AF255F">
              <w:rPr>
                <w:b w:val="0"/>
                <w:bCs w:val="0"/>
                <w:kern w:val="0"/>
                <w:sz w:val="26"/>
                <w:szCs w:val="26"/>
              </w:rPr>
              <w:t>Thông tư Ban hành Danh mục thuốc đấu thầu, Danh mục thuốc đấu thầu tập trung, Danh mục thuốc được áp dụng hình thức đàm phán giá</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hAnsi="Times New Roman" w:cs="Times New Roman"/>
                <w:sz w:val="26"/>
                <w:szCs w:val="26"/>
                <w:lang w:val="fr-FR"/>
              </w:rPr>
              <w:t xml:space="preserve">Thông tư số 32/2020/TT-BYT </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31/12/2020</w:t>
            </w:r>
          </w:p>
        </w:tc>
        <w:tc>
          <w:tcPr>
            <w:tcW w:w="2705" w:type="dxa"/>
            <w:shd w:val="clear" w:color="auto" w:fill="auto"/>
          </w:tcPr>
          <w:p w:rsidR="00A51011" w:rsidRPr="00AF255F" w:rsidRDefault="00A51011" w:rsidP="00A51011">
            <w:pPr>
              <w:pStyle w:val="Heading1"/>
              <w:shd w:val="clear" w:color="auto" w:fill="FFFFFF"/>
              <w:spacing w:before="0" w:beforeAutospacing="0" w:after="0" w:afterAutospacing="0"/>
              <w:contextualSpacing/>
              <w:jc w:val="both"/>
              <w:textAlignment w:val="baseline"/>
              <w:rPr>
                <w:b w:val="0"/>
                <w:bCs w:val="0"/>
                <w:kern w:val="0"/>
                <w:sz w:val="26"/>
                <w:szCs w:val="26"/>
              </w:rPr>
            </w:pPr>
            <w:r w:rsidRPr="00AF255F">
              <w:rPr>
                <w:b w:val="0"/>
                <w:sz w:val="26"/>
                <w:szCs w:val="26"/>
                <w:lang w:val="fr-FR"/>
              </w:rPr>
              <w:t>Thông tư quy định tiêu chuẩn chế biến, bào chế thuốc cổ truyền trong các cơ sở khám bệnh, chữa bệnh bằng y học cổ truyền</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Còn hiệu lực </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08/2021/TT-BYT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25/6/2021</w:t>
            </w:r>
          </w:p>
        </w:tc>
        <w:tc>
          <w:tcPr>
            <w:tcW w:w="2705"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ban hành nguyên tắc đạo đức hành nghề dược</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40" w:lineRule="auto"/>
              <w:contextualSpacing/>
              <w:jc w:val="both"/>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Thông tư số 11/2021/TT-BYT</w:t>
            </w:r>
          </w:p>
        </w:tc>
        <w:tc>
          <w:tcPr>
            <w:tcW w:w="1523" w:type="dxa"/>
            <w:shd w:val="clear" w:color="auto" w:fill="auto"/>
          </w:tcPr>
          <w:p w:rsidR="00A51011" w:rsidRPr="00AF255F" w:rsidRDefault="00A51011" w:rsidP="00A51011">
            <w:pPr>
              <w:spacing w:after="0" w:line="240" w:lineRule="auto"/>
              <w:contextualSpacing/>
              <w:jc w:val="center"/>
              <w:rPr>
                <w:rFonts w:ascii="Times New Roman" w:eastAsia="Times New Roman" w:hAnsi="Times New Roman" w:cs="Times New Roman"/>
                <w:sz w:val="26"/>
                <w:szCs w:val="26"/>
              </w:rPr>
            </w:pPr>
            <w:r w:rsidRPr="00AF255F">
              <w:rPr>
                <w:rFonts w:ascii="Times New Roman" w:eastAsia="Times New Roman" w:hAnsi="Times New Roman" w:cs="Times New Roman"/>
                <w:sz w:val="26"/>
                <w:szCs w:val="26"/>
              </w:rPr>
              <w:t>19/08/2021</w:t>
            </w:r>
          </w:p>
        </w:tc>
        <w:tc>
          <w:tcPr>
            <w:tcW w:w="2705" w:type="dxa"/>
            <w:shd w:val="clear" w:color="auto" w:fill="auto"/>
          </w:tcPr>
          <w:p w:rsidR="00A51011" w:rsidRPr="00AF255F" w:rsidRDefault="00A51011" w:rsidP="00A51011">
            <w:pPr>
              <w:pStyle w:val="Heading1"/>
              <w:shd w:val="clear" w:color="auto" w:fill="FFFFFF"/>
              <w:spacing w:before="0" w:beforeAutospacing="0" w:after="0" w:afterAutospacing="0"/>
              <w:contextualSpacing/>
              <w:jc w:val="both"/>
              <w:textAlignment w:val="baseline"/>
              <w:rPr>
                <w:b w:val="0"/>
                <w:bCs w:val="0"/>
                <w:kern w:val="0"/>
                <w:sz w:val="26"/>
                <w:szCs w:val="26"/>
              </w:rPr>
            </w:pPr>
            <w:r w:rsidRPr="00AF255F">
              <w:rPr>
                <w:b w:val="0"/>
                <w:bCs w:val="0"/>
                <w:kern w:val="0"/>
                <w:sz w:val="26"/>
                <w:szCs w:val="26"/>
              </w:rPr>
              <w:t>Thông tư hướng dẫn đăng ký lưu hành vắc xin phòng Covid-19 trong trường hợp cấp bách</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Còn hiệu lực toàn bộ</w:t>
            </w: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lang w:val="fr-FR"/>
              </w:rPr>
            </w:pPr>
            <w:r w:rsidRPr="00AF255F">
              <w:rPr>
                <w:rFonts w:ascii="Times New Roman" w:hAnsi="Times New Roman" w:cs="Times New Roman"/>
                <w:sz w:val="26"/>
                <w:szCs w:val="26"/>
                <w:lang w:val="fr-FR"/>
              </w:rPr>
              <w:t>Thông tư số 03/2021/TT-BYT</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rPr>
            </w:pPr>
            <w:r w:rsidRPr="00AF255F">
              <w:rPr>
                <w:rFonts w:ascii="Times New Roman" w:hAnsi="Times New Roman" w:cs="Times New Roman"/>
                <w:sz w:val="26"/>
                <w:szCs w:val="26"/>
              </w:rPr>
              <w:t>04/03/2021</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bãi bỏ một phần quy định tại Phụ lục 1 ban hành kèm theo Thông tư số 48/2018/TT-BYT ngày 28 tháng 12 năm 2018 của Bộ trưởng Bộ Y tế ban hành Danh mục dược liệu; các chiết xuất từ dược liệu, tinh dầu làm thuốc; thuốc cổ truyền, thuốc dược liệu xuất khẩu, nhập khẩu được xác định mã số hàng hóa theo Danh mục hàng </w:t>
            </w:r>
            <w:r w:rsidRPr="00AF255F">
              <w:rPr>
                <w:rFonts w:ascii="Times New Roman" w:hAnsi="Times New Roman" w:cs="Times New Roman"/>
                <w:sz w:val="26"/>
                <w:szCs w:val="26"/>
                <w:lang w:val="fr-FR"/>
              </w:rPr>
              <w:lastRenderedPageBreak/>
              <w:t>hóa xuất khẩu, nhập khẩu Việt Nam</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số 38/2021/TT-BYT </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rPr>
            </w:pPr>
            <w:r w:rsidRPr="00AF255F">
              <w:rPr>
                <w:rFonts w:ascii="Times New Roman" w:hAnsi="Times New Roman" w:cs="Times New Roman"/>
                <w:sz w:val="26"/>
                <w:szCs w:val="26"/>
              </w:rPr>
              <w:t>31/12/2021</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quy định về chất lượng dược liệu, vị thuốc cổ truyền, thuốc cổ truyền</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p>
        </w:tc>
      </w:tr>
      <w:tr w:rsidR="00A51011" w:rsidRPr="00AF255F" w:rsidTr="005E3FE4">
        <w:tc>
          <w:tcPr>
            <w:tcW w:w="590" w:type="dxa"/>
            <w:shd w:val="clear" w:color="auto" w:fill="auto"/>
          </w:tcPr>
          <w:p w:rsidR="00A51011" w:rsidRPr="00AF255F" w:rsidRDefault="00A51011" w:rsidP="00A51011">
            <w:pPr>
              <w:pStyle w:val="ListParagraph"/>
              <w:numPr>
                <w:ilvl w:val="0"/>
                <w:numId w:val="2"/>
              </w:numPr>
              <w:spacing w:after="0" w:line="240" w:lineRule="auto"/>
              <w:jc w:val="center"/>
              <w:rPr>
                <w:rFonts w:ascii="Times New Roman" w:hAnsi="Times New Roman" w:cs="Times New Roman"/>
                <w:sz w:val="26"/>
                <w:szCs w:val="26"/>
                <w:lang w:val="fr-FR"/>
              </w:rPr>
            </w:pPr>
          </w:p>
        </w:tc>
        <w:tc>
          <w:tcPr>
            <w:tcW w:w="2526"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lang w:val="fr-FR"/>
              </w:rPr>
            </w:pPr>
            <w:r w:rsidRPr="00AF255F">
              <w:rPr>
                <w:rFonts w:ascii="Times New Roman" w:hAnsi="Times New Roman" w:cs="Times New Roman"/>
                <w:sz w:val="26"/>
                <w:szCs w:val="26"/>
                <w:lang w:val="fr-FR"/>
              </w:rPr>
              <w:t xml:space="preserve">Thông tư số 39/2021/TT-BYT </w:t>
            </w:r>
          </w:p>
        </w:tc>
        <w:tc>
          <w:tcPr>
            <w:tcW w:w="1523" w:type="dxa"/>
            <w:shd w:val="clear" w:color="auto" w:fill="auto"/>
          </w:tcPr>
          <w:p w:rsidR="00A51011" w:rsidRPr="00AF255F" w:rsidRDefault="00A51011" w:rsidP="00A51011">
            <w:pPr>
              <w:spacing w:after="0" w:line="288" w:lineRule="auto"/>
              <w:jc w:val="center"/>
              <w:rPr>
                <w:rFonts w:ascii="Times New Roman" w:hAnsi="Times New Roman" w:cs="Times New Roman"/>
                <w:sz w:val="26"/>
                <w:szCs w:val="26"/>
              </w:rPr>
            </w:pPr>
            <w:r w:rsidRPr="00AF255F">
              <w:rPr>
                <w:rFonts w:ascii="Times New Roman" w:hAnsi="Times New Roman" w:cs="Times New Roman"/>
                <w:sz w:val="26"/>
                <w:szCs w:val="26"/>
              </w:rPr>
              <w:t>31/12/2021</w:t>
            </w:r>
          </w:p>
        </w:tc>
        <w:tc>
          <w:tcPr>
            <w:tcW w:w="2705" w:type="dxa"/>
            <w:shd w:val="clear" w:color="auto" w:fill="auto"/>
          </w:tcPr>
          <w:p w:rsidR="00A51011" w:rsidRPr="00AF255F" w:rsidRDefault="00A51011" w:rsidP="00A51011">
            <w:pPr>
              <w:spacing w:after="0" w:line="288" w:lineRule="auto"/>
              <w:jc w:val="both"/>
              <w:rPr>
                <w:rFonts w:ascii="Times New Roman" w:hAnsi="Times New Roman" w:cs="Times New Roman"/>
                <w:sz w:val="26"/>
                <w:szCs w:val="26"/>
                <w:lang w:val="fr-FR"/>
              </w:rPr>
            </w:pPr>
            <w:r w:rsidRPr="00AF255F">
              <w:rPr>
                <w:rFonts w:ascii="Times New Roman" w:hAnsi="Times New Roman" w:cs="Times New Roman"/>
                <w:sz w:val="26"/>
                <w:szCs w:val="26"/>
                <w:lang w:val="fr-FR"/>
              </w:rPr>
              <w:t>Thông tư quy định việc đăng ký lưu hành dược liệu, vị thuốc cổ truyền, thuốc cổ truyền</w:t>
            </w:r>
          </w:p>
        </w:tc>
        <w:tc>
          <w:tcPr>
            <w:tcW w:w="2179" w:type="dxa"/>
            <w:shd w:val="clear" w:color="auto" w:fill="auto"/>
          </w:tcPr>
          <w:p w:rsidR="00A51011" w:rsidRPr="00AF255F" w:rsidRDefault="00A51011" w:rsidP="00A51011">
            <w:pPr>
              <w:spacing w:after="0" w:line="240" w:lineRule="auto"/>
              <w:contextualSpacing/>
              <w:jc w:val="both"/>
              <w:rPr>
                <w:rFonts w:ascii="Times New Roman" w:hAnsi="Times New Roman" w:cs="Times New Roman"/>
                <w:sz w:val="26"/>
                <w:szCs w:val="26"/>
                <w:lang w:val="fr-FR"/>
              </w:rPr>
            </w:pPr>
          </w:p>
        </w:tc>
      </w:tr>
    </w:tbl>
    <w:p w:rsidR="000F07CB" w:rsidRPr="000A7D6E" w:rsidRDefault="000F07CB" w:rsidP="000F07CB">
      <w:pPr>
        <w:spacing w:after="0" w:line="240" w:lineRule="auto"/>
        <w:contextualSpacing/>
        <w:jc w:val="center"/>
        <w:rPr>
          <w:rFonts w:ascii="Times New Roman" w:hAnsi="Times New Roman"/>
          <w:b/>
          <w:sz w:val="28"/>
          <w:szCs w:val="28"/>
        </w:rPr>
      </w:pPr>
    </w:p>
    <w:p w:rsidR="000F07CB" w:rsidRDefault="000F07CB" w:rsidP="000F07CB">
      <w:pPr>
        <w:spacing w:after="0" w:line="240" w:lineRule="auto"/>
        <w:contextualSpacing/>
        <w:jc w:val="center"/>
        <w:rPr>
          <w:rFonts w:ascii="Times New Roman" w:hAnsi="Times New Roman"/>
          <w:b/>
          <w:sz w:val="28"/>
          <w:szCs w:val="28"/>
        </w:rPr>
      </w:pPr>
    </w:p>
    <w:p w:rsidR="000F07CB" w:rsidRDefault="000F07CB" w:rsidP="000F07CB">
      <w:pPr>
        <w:spacing w:after="0" w:line="240" w:lineRule="auto"/>
        <w:contextualSpacing/>
        <w:jc w:val="center"/>
        <w:rPr>
          <w:rFonts w:ascii="Times New Roman" w:hAnsi="Times New Roman"/>
          <w:b/>
          <w:sz w:val="28"/>
          <w:szCs w:val="28"/>
        </w:rPr>
      </w:pPr>
    </w:p>
    <w:p w:rsidR="000F07CB" w:rsidRDefault="000F07CB" w:rsidP="000F07CB">
      <w:pPr>
        <w:spacing w:after="0" w:line="240" w:lineRule="auto"/>
        <w:contextualSpacing/>
        <w:jc w:val="center"/>
        <w:rPr>
          <w:rFonts w:ascii="Times New Roman" w:hAnsi="Times New Roman"/>
          <w:b/>
          <w:sz w:val="28"/>
          <w:szCs w:val="28"/>
        </w:rPr>
      </w:pPr>
    </w:p>
    <w:p w:rsidR="000F07CB" w:rsidRDefault="000F07CB" w:rsidP="000F07CB">
      <w:pPr>
        <w:spacing w:after="0" w:line="240" w:lineRule="auto"/>
        <w:contextualSpacing/>
        <w:jc w:val="center"/>
        <w:rPr>
          <w:rFonts w:ascii="Times New Roman" w:hAnsi="Times New Roman"/>
          <w:b/>
          <w:sz w:val="28"/>
          <w:szCs w:val="28"/>
        </w:rPr>
      </w:pPr>
    </w:p>
    <w:p w:rsidR="000F07CB" w:rsidRDefault="000F07CB" w:rsidP="000F07CB">
      <w:pPr>
        <w:spacing w:after="0" w:line="240" w:lineRule="auto"/>
        <w:contextualSpacing/>
        <w:jc w:val="center"/>
        <w:rPr>
          <w:rFonts w:ascii="Times New Roman" w:hAnsi="Times New Roman"/>
          <w:b/>
          <w:sz w:val="28"/>
          <w:szCs w:val="28"/>
        </w:rPr>
      </w:pPr>
    </w:p>
    <w:p w:rsidR="000F07CB" w:rsidRDefault="000F07CB" w:rsidP="000F07CB">
      <w:pPr>
        <w:spacing w:after="0" w:line="240" w:lineRule="auto"/>
        <w:contextualSpacing/>
        <w:jc w:val="center"/>
        <w:rPr>
          <w:rFonts w:ascii="Times New Roman" w:hAnsi="Times New Roman"/>
          <w:b/>
          <w:sz w:val="28"/>
          <w:szCs w:val="28"/>
        </w:rPr>
      </w:pPr>
    </w:p>
    <w:p w:rsidR="000F07CB" w:rsidRDefault="000F07CB"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CB08C8">
      <w:pPr>
        <w:spacing w:after="0" w:line="240" w:lineRule="auto"/>
        <w:contextualSpacing/>
        <w:rPr>
          <w:rFonts w:ascii="Times New Roman" w:hAnsi="Times New Roman"/>
          <w:b/>
          <w:sz w:val="28"/>
          <w:szCs w:val="28"/>
        </w:rPr>
        <w:sectPr w:rsidR="00CB08C8" w:rsidSect="008601AB">
          <w:headerReference w:type="default" r:id="rId9"/>
          <w:headerReference w:type="first" r:id="rId10"/>
          <w:pgSz w:w="12240" w:h="15840"/>
          <w:pgMar w:top="1440" w:right="1440" w:bottom="1440" w:left="1440" w:header="720" w:footer="720" w:gutter="0"/>
          <w:cols w:space="720"/>
          <w:docGrid w:linePitch="360"/>
        </w:sectPr>
      </w:pPr>
    </w:p>
    <w:p w:rsidR="00CB08C8" w:rsidRDefault="00CB08C8" w:rsidP="00CB08C8">
      <w:pPr>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DANH MỤC VĂN BẢN CHƯA BAN HÀNH</w:t>
      </w:r>
    </w:p>
    <w:p w:rsidR="008601AB" w:rsidRDefault="008601AB" w:rsidP="00CB08C8">
      <w:pPr>
        <w:spacing w:after="0" w:line="240" w:lineRule="auto"/>
        <w:contextualSpacing/>
        <w:jc w:val="center"/>
        <w:rPr>
          <w:rFonts w:ascii="Times New Roman" w:hAnsi="Times New Roman"/>
          <w:b/>
          <w:sz w:val="28"/>
          <w:szCs w:val="28"/>
        </w:rPr>
      </w:pPr>
    </w:p>
    <w:tbl>
      <w:tblPr>
        <w:tblW w:w="13619" w:type="dxa"/>
        <w:tblInd w:w="-318" w:type="dxa"/>
        <w:tblLook w:val="04A0" w:firstRow="1" w:lastRow="0" w:firstColumn="1" w:lastColumn="0" w:noHBand="0" w:noVBand="1"/>
      </w:tblPr>
      <w:tblGrid>
        <w:gridCol w:w="1022"/>
        <w:gridCol w:w="5526"/>
        <w:gridCol w:w="7071"/>
      </w:tblGrid>
      <w:tr w:rsidR="008601AB" w:rsidRPr="00716FA3" w:rsidTr="008601AB">
        <w:trPr>
          <w:trHeight w:val="531"/>
          <w:tblHead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1AB" w:rsidRPr="008601AB" w:rsidRDefault="008601AB" w:rsidP="00D40054">
            <w:pPr>
              <w:spacing w:after="0" w:line="360" w:lineRule="exact"/>
              <w:jc w:val="center"/>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TT</w:t>
            </w:r>
          </w:p>
        </w:tc>
        <w:tc>
          <w:tcPr>
            <w:tcW w:w="5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1AB" w:rsidRPr="008601AB" w:rsidRDefault="008601AB" w:rsidP="00D40054">
            <w:pPr>
              <w:spacing w:after="0" w:line="360" w:lineRule="exact"/>
              <w:jc w:val="center"/>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ĐIỀU KHOẢN CỦA LUẬT</w:t>
            </w:r>
          </w:p>
        </w:tc>
        <w:tc>
          <w:tcPr>
            <w:tcW w:w="7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1AB" w:rsidRPr="008601AB" w:rsidRDefault="008601AB" w:rsidP="00D40054">
            <w:pPr>
              <w:spacing w:after="0" w:line="360" w:lineRule="exact"/>
              <w:jc w:val="center"/>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NỘI DUNG CẦN QUY ĐỊNH CHI TIẾT</w:t>
            </w:r>
          </w:p>
        </w:tc>
      </w:tr>
      <w:tr w:rsidR="008601AB" w:rsidRPr="00716FA3" w:rsidTr="008601AB">
        <w:trPr>
          <w:trHeight w:val="531"/>
          <w:tblHeader/>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601AB" w:rsidRPr="008601AB" w:rsidRDefault="008601AB" w:rsidP="00D40054">
            <w:pPr>
              <w:spacing w:after="0" w:line="360" w:lineRule="exact"/>
              <w:rPr>
                <w:rFonts w:ascii="Times New Roman" w:eastAsia="Times New Roman" w:hAnsi="Times New Roman" w:cs="Times New Roman"/>
                <w:b/>
                <w:bCs/>
                <w:color w:val="000000"/>
                <w:sz w:val="28"/>
                <w:szCs w:val="28"/>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rsidR="008601AB" w:rsidRPr="008601AB" w:rsidRDefault="008601AB" w:rsidP="00D40054">
            <w:pPr>
              <w:spacing w:after="0" w:line="360" w:lineRule="exact"/>
              <w:rPr>
                <w:rFonts w:ascii="Times New Roman" w:eastAsia="Times New Roman" w:hAnsi="Times New Roman" w:cs="Times New Roman"/>
                <w:b/>
                <w:bCs/>
                <w:color w:val="000000"/>
                <w:sz w:val="28"/>
                <w:szCs w:val="28"/>
              </w:rPr>
            </w:pPr>
          </w:p>
        </w:tc>
        <w:tc>
          <w:tcPr>
            <w:tcW w:w="7071" w:type="dxa"/>
            <w:vMerge/>
            <w:tcBorders>
              <w:top w:val="single" w:sz="4" w:space="0" w:color="auto"/>
              <w:left w:val="single" w:sz="4" w:space="0" w:color="auto"/>
              <w:bottom w:val="single" w:sz="4" w:space="0" w:color="auto"/>
              <w:right w:val="single" w:sz="4" w:space="0" w:color="auto"/>
            </w:tcBorders>
            <w:vAlign w:val="center"/>
            <w:hideMark/>
          </w:tcPr>
          <w:p w:rsidR="008601AB" w:rsidRPr="008601AB" w:rsidRDefault="008601AB" w:rsidP="00D40054">
            <w:pPr>
              <w:spacing w:after="0" w:line="360" w:lineRule="exact"/>
              <w:rPr>
                <w:rFonts w:ascii="Times New Roman" w:eastAsia="Times New Roman" w:hAnsi="Times New Roman" w:cs="Times New Roman"/>
                <w:b/>
                <w:bCs/>
                <w:color w:val="000000"/>
                <w:sz w:val="28"/>
                <w:szCs w:val="28"/>
              </w:rPr>
            </w:pPr>
          </w:p>
        </w:tc>
      </w:tr>
      <w:tr w:rsidR="008601AB" w:rsidRPr="00716FA3" w:rsidTr="008601AB">
        <w:trPr>
          <w:trHeight w:val="531"/>
          <w:tblHeader/>
        </w:trPr>
        <w:tc>
          <w:tcPr>
            <w:tcW w:w="1022"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CB08C8">
            <w:pPr>
              <w:spacing w:after="0" w:line="360" w:lineRule="exact"/>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1</w:t>
            </w:r>
          </w:p>
        </w:tc>
        <w:tc>
          <w:tcPr>
            <w:tcW w:w="5526"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CB08C8">
            <w:pPr>
              <w:spacing w:after="0" w:line="360" w:lineRule="exact"/>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Điểm b Khoản 4 Điều 7</w:t>
            </w:r>
          </w:p>
        </w:tc>
        <w:tc>
          <w:tcPr>
            <w:tcW w:w="7071"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jc w:val="both"/>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Quy định danh mục dược liệu, thuốc cổ truyền nhập khẩu không chào thầu</w:t>
            </w:r>
          </w:p>
        </w:tc>
      </w:tr>
      <w:tr w:rsidR="008601AB" w:rsidRPr="00716FA3" w:rsidTr="008601AB">
        <w:trPr>
          <w:trHeight w:val="531"/>
          <w:tblHeader/>
        </w:trPr>
        <w:tc>
          <w:tcPr>
            <w:tcW w:w="1022"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CB08C8">
            <w:pPr>
              <w:spacing w:after="0" w:line="360" w:lineRule="exact"/>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2</w:t>
            </w:r>
          </w:p>
        </w:tc>
        <w:tc>
          <w:tcPr>
            <w:tcW w:w="5526"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CB08C8">
            <w:pPr>
              <w:spacing w:after="0" w:line="360" w:lineRule="exact"/>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Điểm d Khoản 1 Điều 10</w:t>
            </w:r>
          </w:p>
        </w:tc>
        <w:tc>
          <w:tcPr>
            <w:tcW w:w="7071"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jc w:val="both"/>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Ban hành danh mục loài, chủng loại dược liệu quý, hiếm, đặc hữu phải kiểm soát</w:t>
            </w:r>
          </w:p>
        </w:tc>
      </w:tr>
      <w:tr w:rsidR="008601AB" w:rsidRPr="00716FA3" w:rsidTr="008601AB">
        <w:trPr>
          <w:trHeight w:val="531"/>
          <w:tblHeader/>
        </w:trPr>
        <w:tc>
          <w:tcPr>
            <w:tcW w:w="1022"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CB08C8">
            <w:pPr>
              <w:spacing w:after="0" w:line="360" w:lineRule="exact"/>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3</w:t>
            </w:r>
          </w:p>
        </w:tc>
        <w:tc>
          <w:tcPr>
            <w:tcW w:w="5526"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CB08C8">
            <w:pPr>
              <w:spacing w:after="0" w:line="360" w:lineRule="exact"/>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Điểm c Khoản 1 Điều 61; Khoản 3 Điều 73</w:t>
            </w:r>
          </w:p>
        </w:tc>
        <w:tc>
          <w:tcPr>
            <w:tcW w:w="7071"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jc w:val="both"/>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Ban hành Danh mục bài thuốc cổ truyền và gia truyền thuộc bí mật nhà nước, danh mục thuốc cổ truyền quý hiếm</w:t>
            </w:r>
          </w:p>
        </w:tc>
      </w:tr>
      <w:tr w:rsidR="008601AB" w:rsidRPr="00716FA3" w:rsidTr="008601AB">
        <w:trPr>
          <w:trHeight w:val="531"/>
          <w:tblHeader/>
        </w:trPr>
        <w:tc>
          <w:tcPr>
            <w:tcW w:w="1022"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4</w:t>
            </w:r>
          </w:p>
        </w:tc>
        <w:tc>
          <w:tcPr>
            <w:tcW w:w="5526"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Khoản 3 Điều 75</w:t>
            </w:r>
          </w:p>
        </w:tc>
        <w:tc>
          <w:tcPr>
            <w:tcW w:w="7071"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jc w:val="both"/>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Quy định việc thành lập Hội đồng liên ngành xác định nguyên nhân và đối tượng chịu trách nhiệm trong trường hợp thuốc gây ảnh hưởng nghiêm trọng đến sức khỏe, tính mạng người sử dụng</w:t>
            </w:r>
          </w:p>
        </w:tc>
      </w:tr>
      <w:tr w:rsidR="008601AB" w:rsidRPr="00716FA3" w:rsidTr="008601AB">
        <w:trPr>
          <w:trHeight w:val="531"/>
          <w:tblHeader/>
        </w:trPr>
        <w:tc>
          <w:tcPr>
            <w:tcW w:w="1022"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rPr>
                <w:rFonts w:ascii="Times New Roman" w:eastAsia="Times New Roman" w:hAnsi="Times New Roman" w:cs="Times New Roman"/>
                <w:b/>
                <w:bCs/>
                <w:color w:val="000000"/>
                <w:sz w:val="28"/>
                <w:szCs w:val="28"/>
              </w:rPr>
            </w:pPr>
            <w:r w:rsidRPr="008601AB">
              <w:rPr>
                <w:rFonts w:ascii="Times New Roman" w:eastAsia="Times New Roman" w:hAnsi="Times New Roman" w:cs="Times New Roman"/>
                <w:b/>
                <w:bCs/>
                <w:color w:val="000000"/>
                <w:sz w:val="28"/>
                <w:szCs w:val="28"/>
              </w:rPr>
              <w:t>5</w:t>
            </w:r>
          </w:p>
        </w:tc>
        <w:tc>
          <w:tcPr>
            <w:tcW w:w="5526"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Điểm b Khoản 1 Điều 89</w:t>
            </w:r>
          </w:p>
        </w:tc>
        <w:tc>
          <w:tcPr>
            <w:tcW w:w="7071" w:type="dxa"/>
            <w:tcBorders>
              <w:top w:val="single" w:sz="4" w:space="0" w:color="auto"/>
              <w:left w:val="single" w:sz="4" w:space="0" w:color="auto"/>
              <w:bottom w:val="single" w:sz="4" w:space="0" w:color="auto"/>
              <w:right w:val="single" w:sz="4" w:space="0" w:color="auto"/>
            </w:tcBorders>
            <w:vAlign w:val="center"/>
          </w:tcPr>
          <w:p w:rsidR="008601AB" w:rsidRPr="008601AB" w:rsidRDefault="008601AB" w:rsidP="008601AB">
            <w:pPr>
              <w:spacing w:after="0" w:line="360" w:lineRule="exact"/>
              <w:jc w:val="both"/>
              <w:rPr>
                <w:rFonts w:ascii="Times New Roman" w:eastAsia="Times New Roman" w:hAnsi="Times New Roman" w:cs="Times New Roman"/>
                <w:color w:val="000000"/>
                <w:sz w:val="28"/>
                <w:szCs w:val="28"/>
              </w:rPr>
            </w:pPr>
            <w:r w:rsidRPr="008601AB">
              <w:rPr>
                <w:rFonts w:ascii="Times New Roman" w:eastAsia="Times New Roman" w:hAnsi="Times New Roman" w:cs="Times New Roman"/>
                <w:color w:val="000000"/>
                <w:sz w:val="28"/>
                <w:szCs w:val="28"/>
              </w:rPr>
              <w:t>Ban hành Danh  mục thuốc dược liệu có sự kết hợp mới của dược liệu đã từng sử dụng làm thuốc tại Việt Nam và có chỉ định đối với các bệnh thuộc trường hợp phải thử lâm sàng đầy đủ các giai đoạn</w:t>
            </w:r>
          </w:p>
        </w:tc>
      </w:tr>
    </w:tbl>
    <w:p w:rsidR="00CB08C8" w:rsidRDefault="00CB08C8" w:rsidP="00CB08C8">
      <w:pPr>
        <w:spacing w:after="0" w:line="240" w:lineRule="auto"/>
        <w:contextualSpacing/>
        <w:rPr>
          <w:rFonts w:ascii="Times New Roman" w:hAnsi="Times New Roman"/>
          <w:b/>
          <w:sz w:val="28"/>
          <w:szCs w:val="28"/>
        </w:rPr>
        <w:sectPr w:rsidR="00CB08C8" w:rsidSect="008601AB">
          <w:pgSz w:w="15840" w:h="12240" w:orient="landscape"/>
          <w:pgMar w:top="1440" w:right="1440" w:bottom="1440" w:left="1440" w:header="720" w:footer="720" w:gutter="0"/>
          <w:cols w:space="720"/>
          <w:titlePg/>
          <w:docGrid w:linePitch="360"/>
        </w:sectPr>
      </w:pPr>
    </w:p>
    <w:p w:rsidR="00CB08C8" w:rsidRDefault="00CB08C8" w:rsidP="000F07CB">
      <w:pPr>
        <w:spacing w:after="0" w:line="240" w:lineRule="auto"/>
        <w:contextualSpacing/>
        <w:jc w:val="center"/>
        <w:rPr>
          <w:rFonts w:ascii="Times New Roman" w:hAnsi="Times New Roman"/>
          <w:b/>
          <w:sz w:val="28"/>
          <w:szCs w:val="28"/>
        </w:rPr>
      </w:pPr>
    </w:p>
    <w:p w:rsidR="00CB08C8" w:rsidRDefault="00CB08C8" w:rsidP="000F07CB">
      <w:pPr>
        <w:spacing w:after="0" w:line="240" w:lineRule="auto"/>
        <w:contextualSpacing/>
        <w:jc w:val="center"/>
        <w:rPr>
          <w:rFonts w:ascii="Times New Roman" w:hAnsi="Times New Roman"/>
          <w:b/>
          <w:sz w:val="28"/>
          <w:szCs w:val="28"/>
        </w:rPr>
      </w:pPr>
    </w:p>
    <w:sectPr w:rsidR="00CB08C8" w:rsidSect="00CB08C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97" w:rsidRDefault="00D87F97" w:rsidP="000F07CB">
      <w:pPr>
        <w:spacing w:after="0" w:line="240" w:lineRule="auto"/>
      </w:pPr>
      <w:r>
        <w:separator/>
      </w:r>
    </w:p>
  </w:endnote>
  <w:endnote w:type="continuationSeparator" w:id="0">
    <w:p w:rsidR="00D87F97" w:rsidRDefault="00D87F97" w:rsidP="000F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97" w:rsidRDefault="00D87F97" w:rsidP="000F07CB">
      <w:pPr>
        <w:spacing w:after="0" w:line="240" w:lineRule="auto"/>
      </w:pPr>
      <w:r>
        <w:separator/>
      </w:r>
    </w:p>
  </w:footnote>
  <w:footnote w:type="continuationSeparator" w:id="0">
    <w:p w:rsidR="00D87F97" w:rsidRDefault="00D87F97" w:rsidP="000F07CB">
      <w:pPr>
        <w:spacing w:after="0" w:line="240" w:lineRule="auto"/>
      </w:pPr>
      <w:r>
        <w:continuationSeparator/>
      </w:r>
    </w:p>
  </w:footnote>
  <w:footnote w:id="1">
    <w:p w:rsidR="000F07CB" w:rsidRPr="00F3111D" w:rsidRDefault="000F07CB" w:rsidP="000F07CB">
      <w:pPr>
        <w:pStyle w:val="FootnoteText"/>
        <w:rPr>
          <w:rFonts w:ascii="Times New Roman" w:hAnsi="Times New Roman"/>
        </w:rPr>
      </w:pPr>
      <w:r w:rsidRPr="00F3111D">
        <w:rPr>
          <w:rStyle w:val="FootnoteReference"/>
          <w:rFonts w:ascii="Times New Roman" w:hAnsi="Times New Roman"/>
        </w:rPr>
        <w:footnoteRef/>
      </w:r>
      <w:r w:rsidRPr="00F3111D">
        <w:rPr>
          <w:rFonts w:ascii="Times New Roman" w:hAnsi="Times New Roman"/>
        </w:rPr>
        <w:t xml:space="preserve"> Ghi rõ hình thức văn bản theo quy định của pháp luật về ban hành văn bản quy phạm pháp luật.</w:t>
      </w:r>
    </w:p>
  </w:footnote>
  <w:footnote w:id="2">
    <w:p w:rsidR="000F07CB" w:rsidRDefault="000F07CB" w:rsidP="000F07CB">
      <w:pPr>
        <w:pStyle w:val="FootnoteText"/>
      </w:pPr>
      <w:r w:rsidRPr="00F3111D">
        <w:rPr>
          <w:rStyle w:val="FootnoteReference"/>
          <w:rFonts w:ascii="Times New Roman" w:hAnsi="Times New Roman"/>
        </w:rPr>
        <w:footnoteRef/>
      </w:r>
      <w:r w:rsidRPr="00F3111D">
        <w:rPr>
          <w:rFonts w:ascii="Times New Roman" w:hAnsi="Times New Roman"/>
        </w:rPr>
        <w:t xml:space="preserve"> Ghi rõ tình trạng hiệu lực của văn bản: Đã hết hiệu lực, còn hiệu lực toàn bộ, còn hiệu lực một phần.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AB" w:rsidRDefault="008601AB">
    <w:pPr>
      <w:pStyle w:val="Header"/>
      <w:jc w:val="center"/>
    </w:pPr>
  </w:p>
  <w:p w:rsidR="008601AB" w:rsidRDefault="008601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698749"/>
      <w:docPartObj>
        <w:docPartGallery w:val="Page Numbers (Top of Page)"/>
        <w:docPartUnique/>
      </w:docPartObj>
    </w:sdtPr>
    <w:sdtEndPr>
      <w:rPr>
        <w:noProof/>
      </w:rPr>
    </w:sdtEndPr>
    <w:sdtContent>
      <w:p w:rsidR="008601AB" w:rsidRDefault="008601AB">
        <w:pPr>
          <w:pStyle w:val="Header"/>
          <w:jc w:val="center"/>
        </w:pPr>
        <w:r>
          <w:fldChar w:fldCharType="begin"/>
        </w:r>
        <w:r>
          <w:instrText xml:space="preserve"> PAGE   \* MERGEFORMAT </w:instrText>
        </w:r>
        <w:r>
          <w:fldChar w:fldCharType="separate"/>
        </w:r>
        <w:r w:rsidR="00670AB8">
          <w:rPr>
            <w:noProof/>
          </w:rPr>
          <w:t>9</w:t>
        </w:r>
        <w:r>
          <w:rPr>
            <w:noProof/>
          </w:rPr>
          <w:fldChar w:fldCharType="end"/>
        </w:r>
      </w:p>
    </w:sdtContent>
  </w:sdt>
  <w:p w:rsidR="008601AB" w:rsidRDefault="008601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333DC"/>
    <w:multiLevelType w:val="hybridMultilevel"/>
    <w:tmpl w:val="56705BB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AC074E2"/>
    <w:multiLevelType w:val="hybridMultilevel"/>
    <w:tmpl w:val="87289D5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B"/>
    <w:rsid w:val="000F07CB"/>
    <w:rsid w:val="004B256B"/>
    <w:rsid w:val="00505585"/>
    <w:rsid w:val="005458E0"/>
    <w:rsid w:val="00670AB8"/>
    <w:rsid w:val="008601AB"/>
    <w:rsid w:val="00A51011"/>
    <w:rsid w:val="00AF255F"/>
    <w:rsid w:val="00B01BD2"/>
    <w:rsid w:val="00CB08C8"/>
    <w:rsid w:val="00D87F97"/>
    <w:rsid w:val="00E2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901D"/>
  <w15:chartTrackingRefBased/>
  <w15:docId w15:val="{FADB66F6-2B51-4404-8C3A-40F2B1D1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7CB"/>
    <w:rPr>
      <w:rFonts w:ascii="Times New Roman" w:eastAsia="Times New Roman" w:hAnsi="Times New Roman" w:cs="Times New Roman"/>
      <w:b/>
      <w:bCs/>
      <w:kern w:val="36"/>
      <w:sz w:val="48"/>
      <w:szCs w:val="48"/>
    </w:rPr>
  </w:style>
  <w:style w:type="paragraph" w:styleId="FootnoteText">
    <w:name w:val="footnote text"/>
    <w:basedOn w:val="Normal"/>
    <w:link w:val="FootnoteTextChar"/>
    <w:unhideWhenUsed/>
    <w:rsid w:val="000F07CB"/>
    <w:pPr>
      <w:spacing w:after="200" w:line="276" w:lineRule="auto"/>
    </w:pPr>
    <w:rPr>
      <w:rFonts w:ascii="Calibri" w:eastAsia="Calibri" w:hAnsi="Calibri" w:cs="Times New Roman"/>
      <w:sz w:val="20"/>
      <w:szCs w:val="20"/>
      <w:lang w:val="en-SG" w:eastAsia="x-none"/>
    </w:rPr>
  </w:style>
  <w:style w:type="character" w:customStyle="1" w:styleId="FootnoteTextChar">
    <w:name w:val="Footnote Text Char"/>
    <w:basedOn w:val="DefaultParagraphFont"/>
    <w:link w:val="FootnoteText"/>
    <w:rsid w:val="000F07CB"/>
    <w:rPr>
      <w:rFonts w:ascii="Calibri" w:eastAsia="Calibri" w:hAnsi="Calibri" w:cs="Times New Roman"/>
      <w:sz w:val="20"/>
      <w:szCs w:val="20"/>
      <w:lang w:val="en-SG" w:eastAsia="x-none"/>
    </w:rPr>
  </w:style>
  <w:style w:type="character" w:styleId="FootnoteReference">
    <w:name w:val="footnote reference"/>
    <w:unhideWhenUsed/>
    <w:rsid w:val="000F07CB"/>
    <w:rPr>
      <w:vertAlign w:val="superscript"/>
    </w:rPr>
  </w:style>
  <w:style w:type="paragraph" w:styleId="ListParagraph">
    <w:name w:val="List Paragraph"/>
    <w:basedOn w:val="Normal"/>
    <w:uiPriority w:val="34"/>
    <w:qFormat/>
    <w:rsid w:val="00A51011"/>
    <w:pPr>
      <w:ind w:left="720"/>
      <w:contextualSpacing/>
    </w:pPr>
  </w:style>
  <w:style w:type="paragraph" w:styleId="Header">
    <w:name w:val="header"/>
    <w:basedOn w:val="Normal"/>
    <w:link w:val="HeaderChar"/>
    <w:uiPriority w:val="99"/>
    <w:unhideWhenUsed/>
    <w:rsid w:val="00860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1AB"/>
  </w:style>
  <w:style w:type="paragraph" w:styleId="Footer">
    <w:name w:val="footer"/>
    <w:basedOn w:val="Normal"/>
    <w:link w:val="FooterChar"/>
    <w:uiPriority w:val="99"/>
    <w:unhideWhenUsed/>
    <w:rsid w:val="00860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thong-tu-03-2018-tt-byt-quy-dinh-ve-thuc-hanh-tot-phan-phoi-thuoc-nguyen-lieu-lam-thuoc-326675.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he-thao-y-te/thong-tu-11-2018-tt-byt-quy-dinh-ve-chat-luong-thuoc-nguyen-lieu-lam-thuoc-382062.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F46C2-9B50-4809-BE8C-78EA13D41F7B}"/>
</file>

<file path=customXml/itemProps2.xml><?xml version="1.0" encoding="utf-8"?>
<ds:datastoreItem xmlns:ds="http://schemas.openxmlformats.org/officeDocument/2006/customXml" ds:itemID="{51FCB6C4-D732-4A09-A865-74AB6FEE1415}"/>
</file>

<file path=customXml/itemProps3.xml><?xml version="1.0" encoding="utf-8"?>
<ds:datastoreItem xmlns:ds="http://schemas.openxmlformats.org/officeDocument/2006/customXml" ds:itemID="{2254CE22-1759-4348-8B6E-CB66A84E80E6}"/>
</file>

<file path=docProps/app.xml><?xml version="1.0" encoding="utf-8"?>
<Properties xmlns="http://schemas.openxmlformats.org/officeDocument/2006/extended-properties" xmlns:vt="http://schemas.openxmlformats.org/officeDocument/2006/docPropsVTypes">
  <Template>Normal</Template>
  <TotalTime>34</TotalTime>
  <Pages>10</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hatit</dc:creator>
  <cp:keywords/>
  <dc:description/>
  <cp:lastModifiedBy>hang hatit</cp:lastModifiedBy>
  <cp:revision>4</cp:revision>
  <dcterms:created xsi:type="dcterms:W3CDTF">2022-07-25T06:51:00Z</dcterms:created>
  <dcterms:modified xsi:type="dcterms:W3CDTF">2022-08-17T10:06:00Z</dcterms:modified>
</cp:coreProperties>
</file>